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F71812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F71812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F71812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 xml:space="preserve">Have you </w:t>
      </w:r>
      <w:r w:rsidR="004D66F2">
        <w:rPr>
          <w:rFonts w:ascii="Raleway" w:hAnsi="Raleway"/>
          <w:sz w:val="20"/>
          <w:szCs w:val="20"/>
        </w:rPr>
        <w:t>done al</w:t>
      </w:r>
      <w:r w:rsidRPr="00F71812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F718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F71812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2F33D7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D66F2" w:rsidRPr="002F33D7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F33D7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2F33D7" w:rsidRPr="002F33D7">
        <w:rPr>
          <w:rFonts w:ascii="Raleway" w:hAnsi="Raleway"/>
          <w:color w:val="FF0000"/>
          <w:sz w:val="20"/>
          <w:szCs w:val="20"/>
        </w:rPr>
        <w:t>Colossians 4:5-6</w:t>
      </w:r>
    </w:p>
    <w:p w:rsidR="004D66F2" w:rsidRPr="002F33D7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9C019A" w:rsidRPr="002F33D7" w:rsidRDefault="00EC5A7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>
        <w:rPr>
          <w:rFonts w:ascii="Raleway" w:hAnsi="Raleway" w:cs="HelveticaNeue-Roman"/>
          <w:sz w:val="20"/>
          <w:szCs w:val="20"/>
        </w:rPr>
        <w:t>Self-imposed barriers</w:t>
      </w:r>
      <w:r w:rsidR="002F33D7" w:rsidRPr="002F33D7">
        <w:rPr>
          <w:rFonts w:ascii="Raleway" w:hAnsi="Raleway" w:cs="HelveticaNeue-Roman"/>
          <w:sz w:val="20"/>
          <w:szCs w:val="20"/>
        </w:rPr>
        <w:t xml:space="preserve"> hinder us from asking</w:t>
      </w:r>
      <w:r w:rsidR="002F33D7" w:rsidRPr="002F33D7">
        <w:rPr>
          <w:rFonts w:ascii="Raleway" w:hAnsi="Raleway" w:cs="HelveticaNeue-Roman"/>
          <w:sz w:val="20"/>
          <w:szCs w:val="20"/>
        </w:rPr>
        <w:t xml:space="preserve"> </w:t>
      </w:r>
      <w:r w:rsidR="002F33D7" w:rsidRPr="002F33D7">
        <w:rPr>
          <w:rFonts w:ascii="Raleway" w:hAnsi="Raleway" w:cs="HelveticaNeue-Roman"/>
          <w:sz w:val="20"/>
          <w:szCs w:val="20"/>
        </w:rPr>
        <w:t>good questions that open opportunities for</w:t>
      </w:r>
      <w:r w:rsidR="002F33D7" w:rsidRPr="002F33D7">
        <w:rPr>
          <w:rFonts w:ascii="Raleway" w:hAnsi="Raleway" w:cs="HelveticaNeue-Roman"/>
          <w:sz w:val="20"/>
          <w:szCs w:val="20"/>
        </w:rPr>
        <w:t xml:space="preserve"> </w:t>
      </w:r>
      <w:r>
        <w:rPr>
          <w:rFonts w:ascii="Raleway" w:hAnsi="Raleway" w:cs="HelveticaNeue-Roman"/>
          <w:sz w:val="20"/>
          <w:szCs w:val="20"/>
        </w:rPr>
        <w:t xml:space="preserve">meaningful </w:t>
      </w:r>
      <w:r w:rsidR="002F33D7" w:rsidRPr="002F33D7">
        <w:rPr>
          <w:rFonts w:ascii="Raleway" w:hAnsi="Raleway" w:cs="HelveticaNeue-Roman"/>
          <w:sz w:val="20"/>
          <w:szCs w:val="20"/>
        </w:rPr>
        <w:t>conversations.</w:t>
      </w:r>
    </w:p>
    <w:p w:rsidR="00052E75" w:rsidRPr="002F33D7" w:rsidRDefault="00052E75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052E75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2F33D7">
        <w:rPr>
          <w:rFonts w:ascii="Raleway" w:hAnsi="Raleway" w:cs="AGaramondPro-Regular"/>
          <w:color w:val="FF0000"/>
          <w:sz w:val="20"/>
          <w:szCs w:val="20"/>
        </w:rPr>
        <w:t>Do you know someone who is a great question-asker?</w:t>
      </w:r>
      <w:r w:rsidRPr="002F33D7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AGaramondPro-Regular"/>
          <w:color w:val="FF0000"/>
          <w:sz w:val="20"/>
          <w:szCs w:val="20"/>
        </w:rPr>
        <w:t>What makes the person good at it? What is it about</w:t>
      </w:r>
      <w:r w:rsidRPr="002F33D7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AGaramondPro-Regular"/>
          <w:color w:val="FF0000"/>
          <w:sz w:val="20"/>
          <w:szCs w:val="20"/>
        </w:rPr>
        <w:t>their questions that you most appreciate?</w:t>
      </w:r>
    </w:p>
    <w:p w:rsidR="002F33D7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2F33D7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F33D7">
        <w:rPr>
          <w:rFonts w:ascii="Raleway" w:hAnsi="Raleway" w:cs="Futura"/>
          <w:color w:val="FF0000"/>
          <w:sz w:val="20"/>
          <w:szCs w:val="20"/>
        </w:rPr>
        <w:t>Describe a conversation with</w:t>
      </w:r>
      <w:r w:rsidRPr="002F33D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Futura"/>
          <w:color w:val="FF0000"/>
          <w:sz w:val="20"/>
          <w:szCs w:val="20"/>
        </w:rPr>
        <w:t>someone who seemed distracted or hurried, and</w:t>
      </w:r>
      <w:r w:rsidRPr="002F33D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Futura"/>
          <w:color w:val="FF0000"/>
          <w:sz w:val="20"/>
          <w:szCs w:val="20"/>
        </w:rPr>
        <w:t>how you felt. Conversely, what was it like to talk</w:t>
      </w:r>
      <w:r w:rsidRPr="002F33D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Futura"/>
          <w:color w:val="FF0000"/>
          <w:sz w:val="20"/>
          <w:szCs w:val="20"/>
        </w:rPr>
        <w:t>with someone who really took time with you? What</w:t>
      </w:r>
      <w:r w:rsidRPr="002F33D7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="Futura"/>
          <w:color w:val="FF0000"/>
          <w:sz w:val="20"/>
          <w:szCs w:val="20"/>
        </w:rPr>
        <w:t>did they say or do to communicate their interest?</w:t>
      </w:r>
    </w:p>
    <w:p w:rsidR="002F33D7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2F33D7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  <w:r w:rsidRPr="002F33D7">
        <w:rPr>
          <w:rFonts w:ascii="Raleway" w:hAnsi="Raleway" w:cstheme="minorHAnsi"/>
          <w:sz w:val="20"/>
          <w:szCs w:val="20"/>
        </w:rPr>
        <w:t>Frequently, the reason that we don’t ask good questions is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that we come into a conversation with an agenda. Though we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may start with a question, the interaction easily morphs into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a one-sided “proclamation.” We</w:t>
      </w:r>
      <w:r w:rsidRPr="002F33D7">
        <w:rPr>
          <w:rFonts w:ascii="Raleway" w:hAnsi="Raleway" w:cstheme="minorHAnsi"/>
          <w:sz w:val="20"/>
          <w:szCs w:val="20"/>
        </w:rPr>
        <w:t xml:space="preserve"> lose curiosity about the other </w:t>
      </w:r>
      <w:r w:rsidRPr="002F33D7">
        <w:rPr>
          <w:rFonts w:ascii="Raleway" w:hAnsi="Raleway" w:cstheme="minorHAnsi"/>
          <w:sz w:val="20"/>
          <w:szCs w:val="20"/>
        </w:rPr>
        <w:t>person’s story because we’re more concerned with telling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them what we’re thinking, or “proving” that we’re right and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they’re wrong. Worse, when we do stop talking, we may only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be feigning interest because we are “re-loading” for when they</w:t>
      </w:r>
      <w:r w:rsidRPr="002F33D7">
        <w:rPr>
          <w:rFonts w:ascii="Raleway" w:hAnsi="Raleway" w:cstheme="minorHAnsi"/>
          <w:sz w:val="20"/>
          <w:szCs w:val="20"/>
        </w:rPr>
        <w:t xml:space="preserve"> </w:t>
      </w:r>
      <w:r w:rsidRPr="002F33D7">
        <w:rPr>
          <w:rFonts w:ascii="Raleway" w:hAnsi="Raleway" w:cstheme="minorHAnsi"/>
          <w:sz w:val="20"/>
          <w:szCs w:val="20"/>
        </w:rPr>
        <w:t>finish their thought, so we can share our comeback</w:t>
      </w:r>
    </w:p>
    <w:p w:rsidR="002F33D7" w:rsidRP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2F33D7" w:rsidRDefault="002F33D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2F33D7">
        <w:rPr>
          <w:rFonts w:ascii="Raleway" w:hAnsi="Raleway" w:cstheme="minorHAnsi"/>
          <w:color w:val="FF0000"/>
          <w:sz w:val="20"/>
          <w:szCs w:val="20"/>
        </w:rPr>
        <w:t>Would people describe you as</w:t>
      </w:r>
      <w:r w:rsidRPr="002F33D7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theme="minorHAnsi"/>
          <w:color w:val="FF0000"/>
          <w:sz w:val="20"/>
          <w:szCs w:val="20"/>
        </w:rPr>
        <w:t>a person who has an agenda when you talk to</w:t>
      </w:r>
      <w:r w:rsidRPr="002F33D7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2F33D7">
        <w:rPr>
          <w:rFonts w:ascii="Raleway" w:hAnsi="Raleway" w:cstheme="minorHAnsi"/>
          <w:color w:val="FF0000"/>
          <w:sz w:val="20"/>
          <w:szCs w:val="20"/>
        </w:rPr>
        <w:t xml:space="preserve">them? </w:t>
      </w:r>
      <w:r w:rsidRPr="002F33D7">
        <w:rPr>
          <w:rFonts w:ascii="Raleway" w:hAnsi="Raleway" w:cstheme="minorHAnsi"/>
          <w:color w:val="FF0000"/>
          <w:sz w:val="20"/>
          <w:szCs w:val="20"/>
        </w:rPr>
        <w:t>If possible, e</w:t>
      </w:r>
      <w:r w:rsidRPr="002F33D7">
        <w:rPr>
          <w:rFonts w:ascii="Raleway" w:hAnsi="Raleway" w:cstheme="minorHAnsi"/>
          <w:color w:val="FF0000"/>
          <w:sz w:val="20"/>
          <w:szCs w:val="20"/>
        </w:rPr>
        <w:t>xplain your answer.</w:t>
      </w:r>
    </w:p>
    <w:p w:rsidR="00EC5A77" w:rsidRPr="00EC5A77" w:rsidRDefault="00EC5A7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2F33D7" w:rsidRPr="00EC5A77" w:rsidRDefault="00EC5A77" w:rsidP="002F33D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0000" w:themeColor="text1"/>
          <w:sz w:val="20"/>
          <w:szCs w:val="20"/>
        </w:rPr>
      </w:pPr>
      <w:r w:rsidRPr="00EC5A77">
        <w:rPr>
          <w:rFonts w:ascii="Raleway" w:hAnsi="Raleway" w:cstheme="minorHAnsi"/>
          <w:color w:val="000000" w:themeColor="text1"/>
          <w:sz w:val="20"/>
          <w:szCs w:val="20"/>
        </w:rPr>
        <w:t>A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s Christ-followers have a message to share.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But the apostle Paul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c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ounsels us to </w:t>
      </w:r>
      <w:r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be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wise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in the way we interact with outsiders,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>making the most of</w:t>
      </w:r>
      <w:r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>every opportunity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, and that our conversation should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>be always</w:t>
      </w:r>
      <w:r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>full of grace, seasoned with salt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. Salt makes food appealing; it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causes us to desire more. And asking good questions has the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same effect in 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a conversation.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While it is important to </w:t>
      </w:r>
      <w:r w:rsidR="002F33D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be prepared to give an answer 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for </w:t>
      </w:r>
      <w:r>
        <w:rPr>
          <w:rFonts w:ascii="Raleway" w:hAnsi="Raleway" w:cs="AGaramondPro-Regular"/>
          <w:color w:val="000000" w:themeColor="text1"/>
          <w:sz w:val="20"/>
          <w:szCs w:val="20"/>
        </w:rPr>
        <w:t>what we believe (1 Peter 3:15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), consider this: Giving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an answer means the ot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her person asked a question. If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they asked a question, we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must have stopped talking. And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if they had enough curiosity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to fill the silence with their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question, we must have done a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good job listening and letting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them know we are safe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enough for them to share their </w:t>
      </w:r>
      <w:r w:rsidR="002F33D7" w:rsidRPr="00EC5A77">
        <w:rPr>
          <w:rFonts w:ascii="Raleway" w:hAnsi="Raleway" w:cs="AGaramondPro-Regular"/>
          <w:color w:val="000000" w:themeColor="text1"/>
          <w:sz w:val="20"/>
          <w:szCs w:val="20"/>
        </w:rPr>
        <w:t>uncertainties.</w:t>
      </w:r>
    </w:p>
    <w:p w:rsidR="00EC5A77" w:rsidRPr="00EC5A77" w:rsidRDefault="00EC5A77" w:rsidP="00EC5A7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</w:p>
    <w:p w:rsidR="00EC5A77" w:rsidRPr="00EC5A77" w:rsidRDefault="002F33D7" w:rsidP="00EC5A7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>A meaningful conversation begins with listening and</w:t>
      </w:r>
      <w:r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asking questions; then as part o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f a normal relational dialogue,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with the other person’s promp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ting and pace, we can share our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own perspective </w:t>
      </w:r>
      <w:r w:rsidR="00EC5A77" w:rsidRPr="00EC5A77">
        <w:rPr>
          <w:rFonts w:ascii="Raleway" w:hAnsi="Raleway" w:cs="AGaramondPro-Italic"/>
          <w:i/>
          <w:iCs/>
          <w:color w:val="000000" w:themeColor="text1"/>
          <w:sz w:val="20"/>
          <w:szCs w:val="20"/>
        </w:rPr>
        <w:t xml:space="preserve">with gentleness and respect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(1 Peter 3:15).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The bottom line is that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we must make a connection with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people, not just relay information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. (A billboard can do that!) If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we want people to listen to us, we must first listen to them—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color w:val="000000" w:themeColor="text1"/>
          <w:sz w:val="20"/>
          <w:szCs w:val="20"/>
        </w:rPr>
        <w:t>setting aside our agenda so that our only agenda is love.</w:t>
      </w:r>
      <w:r w:rsidR="00EC5A77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sz w:val="20"/>
          <w:szCs w:val="20"/>
        </w:rPr>
        <w:t>Learning how to ask c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aring, nonthreatening questions </w:t>
      </w:r>
      <w:r w:rsidR="00EC5A77" w:rsidRPr="00EC5A77">
        <w:rPr>
          <w:rFonts w:ascii="Raleway" w:hAnsi="Raleway" w:cs="AGaramondPro-Regular"/>
          <w:sz w:val="20"/>
          <w:szCs w:val="20"/>
        </w:rPr>
        <w:t>based on heartfelt curiosity is important in any r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elational </w:t>
      </w:r>
      <w:r w:rsidR="00EC5A77" w:rsidRPr="00EC5A77">
        <w:rPr>
          <w:rFonts w:ascii="Raleway" w:hAnsi="Raleway" w:cs="AGaramondPro-Regular"/>
          <w:sz w:val="20"/>
          <w:szCs w:val="20"/>
        </w:rPr>
        <w:t>context, but it’s especially cr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ucial in discussions about God. </w:t>
      </w:r>
      <w:r w:rsidR="00EC5A77" w:rsidRPr="00EC5A77">
        <w:rPr>
          <w:rFonts w:ascii="Raleway" w:hAnsi="Raleway" w:cs="AGaramondPro-Regular"/>
          <w:sz w:val="20"/>
          <w:szCs w:val="20"/>
        </w:rPr>
        <w:t>One tip is to focus on “what” and “how”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 questions. You can </w:t>
      </w:r>
      <w:r w:rsidR="00EC5A77" w:rsidRPr="00EC5A77">
        <w:rPr>
          <w:rFonts w:ascii="Raleway" w:hAnsi="Raleway" w:cs="AGaramondPro-Regular"/>
          <w:sz w:val="20"/>
          <w:szCs w:val="20"/>
        </w:rPr>
        <w:t>also make a comment that acts like a question. For example,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sz w:val="20"/>
          <w:szCs w:val="20"/>
        </w:rPr>
        <w:t>“Your hat looks like it has a story” is really an open invitation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 </w:t>
      </w:r>
      <w:r w:rsidR="00EC5A77" w:rsidRPr="00EC5A77">
        <w:rPr>
          <w:rFonts w:ascii="Raleway" w:hAnsi="Raleway" w:cs="AGaramondPro-Regular"/>
          <w:sz w:val="20"/>
          <w:szCs w:val="20"/>
        </w:rPr>
        <w:t>for someone to tell you a stor</w:t>
      </w:r>
      <w:r w:rsidR="00EC5A77" w:rsidRPr="00EC5A77">
        <w:rPr>
          <w:rFonts w:ascii="Raleway" w:hAnsi="Raleway" w:cs="AGaramondPro-Regular"/>
          <w:sz w:val="20"/>
          <w:szCs w:val="20"/>
        </w:rPr>
        <w:t xml:space="preserve">y that just may be important in </w:t>
      </w:r>
      <w:r w:rsidR="00EC5A77" w:rsidRPr="00EC5A77">
        <w:rPr>
          <w:rFonts w:ascii="Raleway" w:hAnsi="Raleway" w:cs="AGaramondPro-Regular"/>
          <w:sz w:val="20"/>
          <w:szCs w:val="20"/>
        </w:rPr>
        <w:t>that person’s life.</w:t>
      </w:r>
    </w:p>
    <w:p w:rsidR="00EC5A77" w:rsidRPr="00EC5A77" w:rsidRDefault="00EC5A77" w:rsidP="00EC5A7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EC5A77" w:rsidRPr="00EC5A77" w:rsidRDefault="00EC5A77" w:rsidP="00EC5A7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EC5A77">
        <w:rPr>
          <w:rFonts w:ascii="Raleway" w:hAnsi="Raleway" w:cs="AGaramondPro-Regular"/>
          <w:sz w:val="20"/>
          <w:szCs w:val="20"/>
        </w:rPr>
        <w:t>“Why?” questions can be good open-ended question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starters, but they need to be handled with care. We can unintentionally back people into a corner if we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ask a question such as “Why did you do that?”</w:t>
      </w:r>
      <w:r w:rsidRPr="00EC5A77">
        <w:rPr>
          <w:rFonts w:ascii="Raleway" w:hAnsi="Raleway" w:cs="AGaramondPro-Regular"/>
          <w:sz w:val="20"/>
          <w:szCs w:val="20"/>
        </w:rPr>
        <w:t xml:space="preserve"> Our question </w:t>
      </w:r>
      <w:r w:rsidRPr="00EC5A77">
        <w:rPr>
          <w:rFonts w:ascii="Raleway" w:hAnsi="Raleway" w:cs="AGaramondPro-Regular"/>
          <w:sz w:val="20"/>
          <w:szCs w:val="20"/>
        </w:rPr>
        <w:t xml:space="preserve">could be interpreted as “You </w:t>
      </w:r>
      <w:r w:rsidRPr="00EC5A77">
        <w:rPr>
          <w:rFonts w:ascii="Raleway" w:hAnsi="Raleway" w:cs="AGaramondPro-Italic"/>
          <w:i/>
          <w:iCs/>
          <w:sz w:val="20"/>
          <w:szCs w:val="20"/>
        </w:rPr>
        <w:t xml:space="preserve">shouldn’t </w:t>
      </w:r>
      <w:r w:rsidRPr="00EC5A77">
        <w:rPr>
          <w:rFonts w:ascii="Raleway" w:hAnsi="Raleway" w:cs="AGaramondPro-Regular"/>
          <w:sz w:val="20"/>
          <w:szCs w:val="20"/>
        </w:rPr>
        <w:t>have done that!” To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avoid this critical edge, “Why”</w:t>
      </w:r>
      <w:r w:rsidRPr="00EC5A77">
        <w:rPr>
          <w:rFonts w:ascii="Raleway" w:hAnsi="Raleway" w:cs="AGaramondPro-Regular"/>
          <w:sz w:val="20"/>
          <w:szCs w:val="20"/>
        </w:rPr>
        <w:t xml:space="preserve"> questions in particular should </w:t>
      </w:r>
      <w:r w:rsidRPr="00EC5A77">
        <w:rPr>
          <w:rFonts w:ascii="Raleway" w:hAnsi="Raleway" w:cs="AGaramondPro-Regular"/>
          <w:sz w:val="20"/>
          <w:szCs w:val="20"/>
        </w:rPr>
        <w:t>come out of wondering, not</w:t>
      </w:r>
      <w:r w:rsidRPr="00EC5A77">
        <w:rPr>
          <w:rFonts w:ascii="Raleway" w:hAnsi="Raleway" w:cs="AGaramondPro-Regular"/>
          <w:sz w:val="20"/>
          <w:szCs w:val="20"/>
        </w:rPr>
        <w:t xml:space="preserve"> out of accusation. When all of </w:t>
      </w:r>
      <w:r w:rsidRPr="00EC5A77">
        <w:rPr>
          <w:rFonts w:ascii="Raleway" w:hAnsi="Raleway" w:cs="AGaramondPro-Regular"/>
          <w:sz w:val="20"/>
          <w:szCs w:val="20"/>
        </w:rPr>
        <w:t xml:space="preserve">our questions are prompted by </w:t>
      </w:r>
      <w:r w:rsidRPr="00EC5A77">
        <w:rPr>
          <w:rFonts w:ascii="Raleway" w:hAnsi="Raleway" w:cs="AGaramondPro-Regular"/>
          <w:sz w:val="20"/>
          <w:szCs w:val="20"/>
        </w:rPr>
        <w:t xml:space="preserve">curiosity and genuine interest, </w:t>
      </w:r>
      <w:r w:rsidRPr="00EC5A77">
        <w:rPr>
          <w:rFonts w:ascii="Raleway" w:hAnsi="Raleway" w:cs="AGaramondPro-Regular"/>
          <w:sz w:val="20"/>
          <w:szCs w:val="20"/>
        </w:rPr>
        <w:t>a person is likely to feel safe and welcomed, not interrogate</w:t>
      </w:r>
      <w:r w:rsidRPr="00EC5A77">
        <w:rPr>
          <w:rFonts w:ascii="Raleway" w:hAnsi="Raleway" w:cs="AGaramondPro-Regular"/>
          <w:sz w:val="20"/>
          <w:szCs w:val="20"/>
        </w:rPr>
        <w:t xml:space="preserve">d, </w:t>
      </w:r>
      <w:r w:rsidRPr="00EC5A77">
        <w:rPr>
          <w:rFonts w:ascii="Raleway" w:hAnsi="Raleway" w:cs="AGaramondPro-Regular"/>
          <w:sz w:val="20"/>
          <w:szCs w:val="20"/>
        </w:rPr>
        <w:t>accused, or put on the defensive. No matter how our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questions start, a supportive, interested tone may be the main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“message” the other person hears—rather than the words we</w:t>
      </w:r>
      <w:r w:rsidRPr="00EC5A77">
        <w:rPr>
          <w:rFonts w:ascii="Raleway" w:hAnsi="Raleway" w:cs="AGaramondPro-Regular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sz w:val="20"/>
          <w:szCs w:val="20"/>
        </w:rPr>
        <w:t>actually say.</w:t>
      </w:r>
    </w:p>
    <w:p w:rsidR="004D66F2" w:rsidRPr="00F71812" w:rsidRDefault="004D66F2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bookmarkStart w:id="0" w:name="_GoBack"/>
      <w:bookmarkEnd w:id="0"/>
    </w:p>
    <w:p w:rsidR="00F71812" w:rsidRPr="00EC5A77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  <w:szCs w:val="20"/>
        </w:rPr>
      </w:pPr>
      <w:r w:rsidRPr="00EC5A77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EC5A77">
        <w:rPr>
          <w:rFonts w:ascii="Raleway" w:hAnsi="Raleway"/>
          <w:color w:val="002060"/>
          <w:sz w:val="20"/>
          <w:szCs w:val="20"/>
        </w:rPr>
        <w:t xml:space="preserve"> </w:t>
      </w:r>
    </w:p>
    <w:p w:rsidR="00035383" w:rsidRPr="00EC5A77" w:rsidRDefault="00EC5A77" w:rsidP="00EC5A77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EC5A77">
        <w:rPr>
          <w:rFonts w:ascii="Raleway" w:hAnsi="Raleway" w:cs="AGaramondPro-Regular"/>
          <w:color w:val="002060"/>
          <w:sz w:val="20"/>
          <w:szCs w:val="20"/>
        </w:rPr>
        <w:t>Keep your ears open for (pay attention to)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 xml:space="preserve">the good questions you hear in conversations. Consider the 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>factors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 xml:space="preserve"> that 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>help people ask good ques</w:t>
      </w:r>
      <w:r w:rsidRPr="00EC5A77">
        <w:rPr>
          <w:rFonts w:ascii="Raleway" w:hAnsi="Raleway" w:cs="AGaramondPro-Regular"/>
          <w:color w:val="002060"/>
          <w:sz w:val="20"/>
          <w:szCs w:val="20"/>
        </w:rPr>
        <w:t>tions, and those that seem to be the reason for not-so-good questions.</w:t>
      </w:r>
    </w:p>
    <w:p w:rsidR="00EC5A77" w:rsidRDefault="00EC5A77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385D8B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85D8B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385D8B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385D8B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5F3" w:rsidRDefault="004B45F3" w:rsidP="008E60B4">
      <w:pPr>
        <w:spacing w:after="0" w:line="240" w:lineRule="auto"/>
      </w:pPr>
      <w:r>
        <w:separator/>
      </w:r>
    </w:p>
  </w:endnote>
  <w:endnote w:type="continuationSeparator" w:id="0">
    <w:p w:rsidR="004B45F3" w:rsidRDefault="004B45F3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5F3" w:rsidRDefault="004B45F3" w:rsidP="008E60B4">
      <w:pPr>
        <w:spacing w:after="0" w:line="240" w:lineRule="auto"/>
      </w:pPr>
      <w:r>
        <w:separator/>
      </w:r>
    </w:p>
  </w:footnote>
  <w:footnote w:type="continuationSeparator" w:id="0">
    <w:p w:rsidR="004B45F3" w:rsidRDefault="004B45F3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B95A21">
      <w:rPr>
        <w:rFonts w:ascii="Raleway" w:hAnsi="Raleway"/>
        <w:sz w:val="24"/>
        <w:szCs w:val="24"/>
      </w:rPr>
      <w:t>session 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35383"/>
    <w:rsid w:val="00052E75"/>
    <w:rsid w:val="000A1873"/>
    <w:rsid w:val="000A51E5"/>
    <w:rsid w:val="000F1F3A"/>
    <w:rsid w:val="001032E2"/>
    <w:rsid w:val="001521C0"/>
    <w:rsid w:val="0016452E"/>
    <w:rsid w:val="0017623F"/>
    <w:rsid w:val="001D177E"/>
    <w:rsid w:val="0021151A"/>
    <w:rsid w:val="00241A64"/>
    <w:rsid w:val="00245A1E"/>
    <w:rsid w:val="002B0461"/>
    <w:rsid w:val="002C2FA1"/>
    <w:rsid w:val="002D395B"/>
    <w:rsid w:val="002F33D7"/>
    <w:rsid w:val="002F4CF8"/>
    <w:rsid w:val="00337DDE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B45F3"/>
    <w:rsid w:val="004D029B"/>
    <w:rsid w:val="004D66F2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A4E3E"/>
    <w:rsid w:val="007C6924"/>
    <w:rsid w:val="008A098C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B13D3"/>
    <w:rsid w:val="00DE779F"/>
    <w:rsid w:val="00DE7C24"/>
    <w:rsid w:val="00E1340A"/>
    <w:rsid w:val="00E80833"/>
    <w:rsid w:val="00EC09B0"/>
    <w:rsid w:val="00EC5A77"/>
    <w:rsid w:val="00EF73A4"/>
    <w:rsid w:val="00F244F7"/>
    <w:rsid w:val="00F305CA"/>
    <w:rsid w:val="00F32879"/>
    <w:rsid w:val="00F66382"/>
    <w:rsid w:val="00F7181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41665-14F6-41CC-A1C3-4B17D5DCE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2020-11-29T12:11:00Z</cp:lastPrinted>
  <dcterms:created xsi:type="dcterms:W3CDTF">2020-11-29T11:52:00Z</dcterms:created>
  <dcterms:modified xsi:type="dcterms:W3CDTF">2020-11-29T12:11:00Z</dcterms:modified>
</cp:coreProperties>
</file>